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комунальної власності у власність громадянці Яковлевій Ірині Іванівні для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будівництва та обслуговування житлового будинку, господарських будівель і споруд площею 0,2500 га за адресою: вул. Городище, 110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с. Шамраївка, Білоцерківський район, Київська область </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ind w:firstLine="708"/>
        <w:jc w:val="both"/>
        <w:rPr>
          <w:sz w:val="28"/>
          <w:szCs w:val="28"/>
        </w:rPr>
      </w:pPr>
      <w:r w:rsidDel="00000000" w:rsidR="00000000" w:rsidRPr="00000000">
        <w:rPr>
          <w:sz w:val="28"/>
          <w:szCs w:val="28"/>
          <w:rtl w:val="0"/>
        </w:rPr>
        <w:t xml:space="preserve">Розглянувши заяву громадянки Яковлевої Ірини Іванівни                                                          вх. № 09-2023/689 від 09.11.2023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3">
      <w:pPr>
        <w:jc w:val="both"/>
        <w:rPr>
          <w:sz w:val="28"/>
          <w:szCs w:val="28"/>
        </w:rPr>
      </w:pPr>
      <w:r w:rsidDel="00000000" w:rsidR="00000000" w:rsidRPr="00000000">
        <w:rPr>
          <w:rtl w:val="0"/>
        </w:rPr>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5">
      <w:pPr>
        <w:jc w:val="center"/>
        <w:rPr>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Яковлевій Ірині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Городище, 110 с. Шамраївка, Білоцерківський район, Київська область, що додається.</w:t>
      </w:r>
    </w:p>
    <w:p w:rsidR="00000000" w:rsidDel="00000000" w:rsidP="00000000" w:rsidRDefault="00000000" w:rsidRPr="00000000" w14:paraId="00000017">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Яковлевій Ірині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Городище, 110, с. Шамраївка, Білоцерківський район, Київська область, площею 0,2500 га, кадастровий номер 3224088201:01:050:0049.</w:t>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Яковлевій Ірині Іванівні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rfqTLpHpCumGx/NcFaad6lU0SQ==">CgMxLjA4AHIhMWw5aEVVZUJSWnNtSVpjNnI5UlQ2VTNLRDJBYUtTd19k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